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22ABAF16"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11405E">
        <w:rPr>
          <w:rFonts w:eastAsia="Arial Unicode MS"/>
          <w:b/>
        </w:rPr>
        <w:t>9</w:t>
      </w:r>
      <w:r w:rsidR="00DD3CED">
        <w:rPr>
          <w:rFonts w:eastAsia="Arial Unicode MS"/>
          <w:b/>
        </w:rPr>
        <w:t>8</w:t>
      </w:r>
    </w:p>
    <w:p w14:paraId="2E6A6FF5" w14:textId="31FFD651"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DD3CED">
        <w:rPr>
          <w:rFonts w:eastAsia="Arial Unicode MS"/>
        </w:rPr>
        <w:t>40</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4CCDBAC5" w14:textId="4F24EB14" w:rsidR="00DD3CED" w:rsidRPr="00DD3CED" w:rsidRDefault="00DD3CED" w:rsidP="00DD3CED">
      <w:pPr>
        <w:rPr>
          <w:rFonts w:eastAsia="Arial Unicode MS"/>
          <w:color w:val="000000"/>
        </w:rPr>
      </w:pPr>
      <w:r w:rsidRPr="00DD3CED">
        <w:rPr>
          <w:rFonts w:eastAsia="SimSun"/>
          <w:b/>
          <w:kern w:val="2"/>
          <w:lang w:eastAsia="hi-IN" w:bidi="hi-IN"/>
        </w:rPr>
        <w:t xml:space="preserve">Par finansējuma piešķiršanu Lubānas pirmsskolas izglītības iestādei “Rūķīši” </w:t>
      </w:r>
    </w:p>
    <w:p w14:paraId="714E7ECC" w14:textId="77777777" w:rsidR="00E14437" w:rsidRDefault="00E14437" w:rsidP="00DD3CED">
      <w:pPr>
        <w:contextualSpacing/>
        <w:jc w:val="both"/>
        <w:rPr>
          <w:rFonts w:eastAsia="SimSun"/>
          <w:kern w:val="2"/>
          <w:lang w:eastAsia="hi-IN" w:bidi="hi-IN"/>
        </w:rPr>
      </w:pPr>
    </w:p>
    <w:p w14:paraId="27688A85" w14:textId="77777777" w:rsidR="00E14437" w:rsidRDefault="00DD3CED" w:rsidP="00E14437">
      <w:pPr>
        <w:ind w:firstLine="720"/>
        <w:contextualSpacing/>
        <w:jc w:val="both"/>
        <w:rPr>
          <w:rFonts w:eastAsiaTheme="minorHAnsi"/>
          <w:lang w:eastAsia="en-US"/>
        </w:rPr>
      </w:pPr>
      <w:r w:rsidRPr="00DD3CED">
        <w:rPr>
          <w:rFonts w:eastAsiaTheme="minorHAnsi"/>
          <w:lang w:eastAsia="en-US"/>
        </w:rPr>
        <w:t>2023.</w:t>
      </w:r>
      <w:r>
        <w:rPr>
          <w:rFonts w:eastAsiaTheme="minorHAnsi"/>
          <w:lang w:eastAsia="en-US"/>
        </w:rPr>
        <w:t xml:space="preserve"> </w:t>
      </w:r>
      <w:r w:rsidRPr="00DD3CED">
        <w:rPr>
          <w:rFonts w:eastAsiaTheme="minorHAnsi"/>
          <w:lang w:eastAsia="en-US"/>
        </w:rPr>
        <w:t xml:space="preserve">gada 7. jūnijā tika saņemts Lubānas PII “Rūķīši” vadītājas iesniegums, par papildus nepieciešamo finansējumu. </w:t>
      </w:r>
    </w:p>
    <w:p w14:paraId="4EFDC373" w14:textId="7096CB6F" w:rsidR="00DD3CED" w:rsidRPr="00DD3CED" w:rsidRDefault="00DD3CED" w:rsidP="00E14437">
      <w:pPr>
        <w:ind w:firstLine="720"/>
        <w:contextualSpacing/>
        <w:jc w:val="both"/>
        <w:rPr>
          <w:rFonts w:eastAsiaTheme="minorHAnsi"/>
          <w:iCs/>
          <w:lang w:eastAsia="en-US"/>
        </w:rPr>
      </w:pPr>
      <w:r w:rsidRPr="00DD3CED">
        <w:rPr>
          <w:rFonts w:eastAsiaTheme="minorHAnsi"/>
          <w:lang w:eastAsia="en-US"/>
        </w:rPr>
        <w:t>Lubānas PII “Rūķīši”</w:t>
      </w:r>
      <w:r w:rsidR="00E14437">
        <w:rPr>
          <w:rFonts w:eastAsiaTheme="minorHAnsi"/>
          <w:lang w:eastAsia="en-US"/>
        </w:rPr>
        <w:t xml:space="preserve"> </w:t>
      </w:r>
      <w:r w:rsidRPr="00DD3CED">
        <w:rPr>
          <w:rFonts w:eastAsiaTheme="minorHAnsi"/>
          <w:iCs/>
          <w:lang w:eastAsia="en-US"/>
        </w:rPr>
        <w:t xml:space="preserve">iestādes darbības nodrošināšanai 2023. gadā papildus nepieciešams finansējums 1550 EUR apmērā, tai skaitā sabiedrisko aktivitāšu īstenošanai (pasākumi – 1. septembris, skolotāju diena, sporta svētki, Ziemassvētki, u.c. 350,00 EUR (trīs simti piecdesmit eiro); ūdensvada remontam “Taurenīšos” 200,00 EUR (divi simti </w:t>
      </w:r>
      <w:proofErr w:type="spellStart"/>
      <w:r w:rsidRPr="00DD3CED">
        <w:rPr>
          <w:rFonts w:eastAsiaTheme="minorHAnsi"/>
          <w:iCs/>
          <w:lang w:eastAsia="en-US"/>
        </w:rPr>
        <w:t>euro</w:t>
      </w:r>
      <w:proofErr w:type="spellEnd"/>
      <w:r w:rsidRPr="00DD3CED">
        <w:rPr>
          <w:rFonts w:eastAsiaTheme="minorHAnsi"/>
          <w:iCs/>
          <w:lang w:eastAsia="en-US"/>
        </w:rPr>
        <w:t xml:space="preserve">); divu 3l termosu iegādei āra nodarbībām 100.00 EUR (viens simts eiro); pārnēsājamais bezvadu skaļrunis āra nodarbībām, pasākumiem 300.00 (trīs simti </w:t>
      </w:r>
      <w:proofErr w:type="spellStart"/>
      <w:r w:rsidRPr="00DD3CED">
        <w:rPr>
          <w:rFonts w:eastAsiaTheme="minorHAnsi"/>
          <w:iCs/>
          <w:lang w:eastAsia="en-US"/>
        </w:rPr>
        <w:t>euro</w:t>
      </w:r>
      <w:proofErr w:type="spellEnd"/>
      <w:r w:rsidRPr="00DD3CED">
        <w:rPr>
          <w:rFonts w:eastAsiaTheme="minorHAnsi"/>
          <w:iCs/>
          <w:lang w:eastAsia="en-US"/>
        </w:rPr>
        <w:t xml:space="preserve">); ēkas ārējo logu mazgāšanai 600,00 EUR (seši simti </w:t>
      </w:r>
      <w:proofErr w:type="spellStart"/>
      <w:r w:rsidRPr="00DD3CED">
        <w:rPr>
          <w:rFonts w:eastAsiaTheme="minorHAnsi"/>
          <w:iCs/>
          <w:lang w:eastAsia="en-US"/>
        </w:rPr>
        <w:t>euro</w:t>
      </w:r>
      <w:proofErr w:type="spellEnd"/>
      <w:r w:rsidRPr="00DD3CED">
        <w:rPr>
          <w:rFonts w:eastAsiaTheme="minorHAnsi"/>
          <w:iCs/>
          <w:lang w:eastAsia="en-US"/>
        </w:rPr>
        <w:t>)</w:t>
      </w:r>
      <w:r w:rsidR="00E14437">
        <w:rPr>
          <w:rFonts w:eastAsiaTheme="minorHAnsi"/>
          <w:iCs/>
          <w:lang w:eastAsia="en-US"/>
        </w:rPr>
        <w:t>.</w:t>
      </w:r>
    </w:p>
    <w:p w14:paraId="0783B2F4" w14:textId="77777777" w:rsidR="00E14437" w:rsidRPr="000B1754" w:rsidRDefault="00DD3CED" w:rsidP="00E14437">
      <w:pPr>
        <w:ind w:firstLine="720"/>
        <w:jc w:val="both"/>
        <w:rPr>
          <w:kern w:val="2"/>
          <w:lang w:eastAsia="lo-LA" w:bidi="lo-LA"/>
        </w:rPr>
      </w:pPr>
      <w:r w:rsidRPr="00DD3CED">
        <w:rPr>
          <w:rFonts w:eastAsia="Calibri" w:cs="Arial"/>
          <w:kern w:val="2"/>
          <w:lang w:eastAsia="hi-IN" w:bidi="hi-IN"/>
        </w:rPr>
        <w:t>Noklausījusies sniegto informāciju</w:t>
      </w:r>
      <w:r w:rsidRPr="00DD3CED">
        <w:rPr>
          <w:rFonts w:eastAsia="SimSun" w:cs="Arial"/>
          <w:kern w:val="2"/>
          <w:lang w:eastAsia="hi-IN" w:bidi="hi-IN"/>
        </w:rPr>
        <w:t>,</w:t>
      </w:r>
      <w:r w:rsidRPr="00DD3CED">
        <w:rPr>
          <w:rFonts w:eastAsia="SimSun" w:cs="Arial"/>
          <w:b/>
          <w:bCs/>
          <w:kern w:val="2"/>
          <w:lang w:eastAsia="hi-IN" w:bidi="hi-IN"/>
        </w:rPr>
        <w:t xml:space="preserve"> </w:t>
      </w:r>
      <w:r w:rsidRPr="00DD3CED">
        <w:rPr>
          <w:rFonts w:eastAsia="SimSun" w:cs="Arial"/>
          <w:color w:val="000000"/>
          <w:kern w:val="2"/>
          <w:lang w:eastAsia="hi-IN" w:bidi="hi-IN"/>
        </w:rPr>
        <w:t xml:space="preserve">ņemot vērā 13.06.2023. Izglītības un jaunatnes lietu komitejas </w:t>
      </w:r>
      <w:r w:rsidR="00E14437">
        <w:rPr>
          <w:rFonts w:eastAsia="SimSun"/>
          <w:kern w:val="2"/>
          <w:lang w:eastAsia="hi-IN" w:bidi="hi-IN"/>
        </w:rPr>
        <w:t>un 20.06.2023. Finanšu un attīstības komitejas</w:t>
      </w:r>
      <w:r w:rsidR="00E14437" w:rsidRPr="00194C7A">
        <w:rPr>
          <w:rFonts w:eastAsia="SimSun"/>
          <w:kern w:val="2"/>
          <w:lang w:eastAsia="hi-IN" w:bidi="hi-IN"/>
        </w:rPr>
        <w:t xml:space="preserve"> atzinumu</w:t>
      </w:r>
      <w:r w:rsidR="00E14437">
        <w:rPr>
          <w:rFonts w:eastAsia="SimSun"/>
          <w:kern w:val="2"/>
          <w:lang w:eastAsia="hi-IN" w:bidi="hi-IN"/>
        </w:rPr>
        <w:t>s</w:t>
      </w:r>
      <w:r w:rsidR="00E14437" w:rsidRPr="00194C7A">
        <w:rPr>
          <w:rFonts w:eastAsia="SimSun"/>
          <w:kern w:val="2"/>
          <w:lang w:eastAsia="hi-IN" w:bidi="hi-IN"/>
        </w:rPr>
        <w:t xml:space="preserve">, </w:t>
      </w:r>
      <w:r w:rsidR="00E14437" w:rsidRPr="00DD4069">
        <w:rPr>
          <w:b/>
          <w:bCs/>
          <w:color w:val="000000"/>
        </w:rPr>
        <w:t xml:space="preserve">atklāti balsojot: </w:t>
      </w:r>
      <w:r w:rsidR="00E14437" w:rsidRPr="00DD4069">
        <w:rPr>
          <w:b/>
          <w:color w:val="000000"/>
        </w:rPr>
        <w:t>PAR – 1</w:t>
      </w:r>
      <w:r w:rsidR="00E14437">
        <w:rPr>
          <w:b/>
          <w:color w:val="000000"/>
        </w:rPr>
        <w:t>6</w:t>
      </w:r>
      <w:r w:rsidR="00E14437" w:rsidRPr="00DD4069">
        <w:rPr>
          <w:b/>
          <w:color w:val="000000"/>
        </w:rPr>
        <w:t xml:space="preserve"> </w:t>
      </w:r>
      <w:r w:rsidR="00E14437" w:rsidRPr="00AF73C9">
        <w:rPr>
          <w:color w:val="000000"/>
        </w:rPr>
        <w:t>(</w:t>
      </w:r>
      <w:r w:rsidR="00E14437"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E14437" w:rsidRPr="00DD4069">
        <w:rPr>
          <w:noProof/>
        </w:rPr>
        <w:t>,</w:t>
      </w:r>
      <w:r w:rsidR="00E14437" w:rsidRPr="00DD4069">
        <w:rPr>
          <w:b/>
          <w:noProof/>
        </w:rPr>
        <w:t xml:space="preserve"> </w:t>
      </w:r>
      <w:r w:rsidR="00E14437" w:rsidRPr="00DD4069">
        <w:rPr>
          <w:b/>
          <w:color w:val="000000"/>
        </w:rPr>
        <w:t>PRET – NAV</w:t>
      </w:r>
      <w:r w:rsidR="00E14437" w:rsidRPr="00DD4069">
        <w:rPr>
          <w:bCs/>
          <w:noProof/>
          <w:color w:val="000000"/>
        </w:rPr>
        <w:t>,</w:t>
      </w:r>
      <w:r w:rsidR="00E14437" w:rsidRPr="00DD4069">
        <w:rPr>
          <w:b/>
          <w:color w:val="000000"/>
        </w:rPr>
        <w:t xml:space="preserve"> ATTURAS –  </w:t>
      </w:r>
      <w:r w:rsidR="00E14437" w:rsidRPr="00DD4069">
        <w:rPr>
          <w:b/>
          <w:noProof/>
          <w:color w:val="000000"/>
        </w:rPr>
        <w:t xml:space="preserve">NAV, </w:t>
      </w:r>
      <w:r w:rsidR="00E14437" w:rsidRPr="00DD4069">
        <w:rPr>
          <w:color w:val="000000"/>
        </w:rPr>
        <w:t xml:space="preserve">Madonas novada pašvaldības dome </w:t>
      </w:r>
      <w:r w:rsidR="00E14437" w:rsidRPr="00DD4069">
        <w:rPr>
          <w:b/>
          <w:color w:val="000000"/>
        </w:rPr>
        <w:t>NOLEMJ:</w:t>
      </w:r>
    </w:p>
    <w:p w14:paraId="613DCD5C" w14:textId="77777777" w:rsidR="00E14437" w:rsidRDefault="00E14437" w:rsidP="00DD3CED">
      <w:pPr>
        <w:widowControl w:val="0"/>
        <w:suppressAutoHyphens/>
        <w:jc w:val="both"/>
        <w:rPr>
          <w:rFonts w:eastAsia="SimSun"/>
          <w:kern w:val="2"/>
          <w:lang w:eastAsia="hi-IN" w:bidi="hi-IN"/>
        </w:rPr>
      </w:pPr>
    </w:p>
    <w:p w14:paraId="74FBB9A0" w14:textId="0BEEBFB9" w:rsidR="00DD3CED" w:rsidRPr="00DD3CED" w:rsidRDefault="00DD3CED" w:rsidP="00E14437">
      <w:pPr>
        <w:widowControl w:val="0"/>
        <w:suppressAutoHyphens/>
        <w:ind w:firstLine="720"/>
        <w:jc w:val="both"/>
        <w:rPr>
          <w:rFonts w:eastAsia="SimSun"/>
          <w:bCs/>
          <w:kern w:val="2"/>
          <w:lang w:eastAsia="hi-IN" w:bidi="hi-IN"/>
        </w:rPr>
      </w:pPr>
      <w:r w:rsidRPr="00DD3CED">
        <w:rPr>
          <w:rFonts w:eastAsia="SimSun"/>
          <w:bCs/>
          <w:kern w:val="2"/>
          <w:lang w:eastAsia="hi-IN" w:bidi="hi-IN"/>
        </w:rPr>
        <w:t xml:space="preserve">Piešķirt finansējumu 1550 EUR Lubānas pirmsskolas izglītības iestādes darbības nodrošināšanai no 2023. gada Madonas novada pašvaldības budžeta nesadalītajiem līdzekļiem, kas ņemti no Lubānas apvienības pārvaldes 2022. gada atlikuma. </w:t>
      </w:r>
    </w:p>
    <w:p w14:paraId="72A7B320" w14:textId="77777777" w:rsidR="00DD3CED" w:rsidRDefault="00DD3CED" w:rsidP="00097625">
      <w:pPr>
        <w:suppressAutoHyphens/>
        <w:rPr>
          <w:b/>
          <w:kern w:val="1"/>
          <w:lang w:eastAsia="ar-SA"/>
        </w:rPr>
      </w:pPr>
    </w:p>
    <w:p w14:paraId="5EEDF19E" w14:textId="77777777" w:rsidR="00097625" w:rsidRDefault="00097625" w:rsidP="00901AD0">
      <w:pPr>
        <w:jc w:val="both"/>
        <w:rPr>
          <w:b/>
        </w:rPr>
      </w:pPr>
    </w:p>
    <w:p w14:paraId="462FA79F" w14:textId="77777777" w:rsidR="000B1754" w:rsidRDefault="000B1754" w:rsidP="0040082B">
      <w:pPr>
        <w:jc w:val="both"/>
        <w:rPr>
          <w:b/>
          <w:iCs/>
        </w:rPr>
      </w:pPr>
    </w:p>
    <w:p w14:paraId="3158C0AA" w14:textId="77777777" w:rsidR="00654DC0" w:rsidRPr="004D10D4" w:rsidRDefault="00654DC0" w:rsidP="006940CA">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6940CA">
      <w:pPr>
        <w:widowControl w:val="0"/>
        <w:suppressAutoHyphens/>
        <w:jc w:val="both"/>
        <w:rPr>
          <w:rFonts w:eastAsia="Calibri"/>
          <w:i/>
          <w:kern w:val="2"/>
          <w:lang w:eastAsia="hi-IN" w:bidi="hi-IN"/>
        </w:rPr>
      </w:pPr>
    </w:p>
    <w:p w14:paraId="2D2122A2" w14:textId="77777777" w:rsidR="004D10D4" w:rsidRPr="004D10D4" w:rsidRDefault="004D10D4" w:rsidP="00953BDA">
      <w:pPr>
        <w:widowControl w:val="0"/>
        <w:suppressAutoHyphens/>
        <w:jc w:val="both"/>
        <w:rPr>
          <w:rFonts w:eastAsia="Calibri"/>
          <w:i/>
          <w:kern w:val="2"/>
          <w:lang w:eastAsia="hi-IN" w:bidi="hi-IN"/>
        </w:rPr>
      </w:pPr>
    </w:p>
    <w:p w14:paraId="743A3204" w14:textId="77777777" w:rsidR="00DD3CED" w:rsidRPr="00DD3CED" w:rsidRDefault="00DD3CED" w:rsidP="00DD3CED">
      <w:pPr>
        <w:widowControl w:val="0"/>
        <w:suppressAutoHyphens/>
        <w:jc w:val="both"/>
        <w:rPr>
          <w:rFonts w:eastAsia="SimSun"/>
          <w:bCs/>
          <w:i/>
          <w:iCs/>
          <w:kern w:val="2"/>
          <w:lang w:eastAsia="hi-IN" w:bidi="hi-IN"/>
        </w:rPr>
      </w:pPr>
      <w:r w:rsidRPr="00DD3CED">
        <w:rPr>
          <w:rFonts w:eastAsia="SimSun"/>
          <w:bCs/>
          <w:i/>
          <w:iCs/>
          <w:kern w:val="2"/>
          <w:lang w:eastAsia="hi-IN" w:bidi="hi-IN"/>
        </w:rPr>
        <w:t>Bodžs 26165144</w:t>
      </w:r>
    </w:p>
    <w:p w14:paraId="63A26BF0" w14:textId="77777777" w:rsidR="004D10D4" w:rsidRPr="004D10D4" w:rsidRDefault="004D10D4" w:rsidP="00953BDA">
      <w:pPr>
        <w:jc w:val="both"/>
        <w:rPr>
          <w:rFonts w:eastAsia="Calibri"/>
          <w:i/>
          <w:iCs/>
          <w:lang w:eastAsia="en-US"/>
        </w:rPr>
      </w:pPr>
    </w:p>
    <w:p w14:paraId="6913C707" w14:textId="5AF81D2D" w:rsidR="004D10D4" w:rsidRDefault="004D10D4" w:rsidP="00953BDA">
      <w:pPr>
        <w:jc w:val="both"/>
        <w:rPr>
          <w:rFonts w:eastAsia="Calibri"/>
          <w:i/>
          <w:iCs/>
          <w:lang w:eastAsia="en-US"/>
        </w:rPr>
      </w:pP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D0F0" w14:textId="77777777" w:rsidR="0070305C" w:rsidRDefault="0070305C" w:rsidP="008D216B">
      <w:r>
        <w:separator/>
      </w:r>
    </w:p>
  </w:endnote>
  <w:endnote w:type="continuationSeparator" w:id="0">
    <w:p w14:paraId="1AD8E5A0" w14:textId="77777777" w:rsidR="0070305C" w:rsidRDefault="0070305C"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C836" w14:textId="77777777" w:rsidR="0070305C" w:rsidRDefault="0070305C" w:rsidP="008D216B">
      <w:r>
        <w:separator/>
      </w:r>
    </w:p>
  </w:footnote>
  <w:footnote w:type="continuationSeparator" w:id="0">
    <w:p w14:paraId="6A88EF5D" w14:textId="77777777" w:rsidR="0070305C" w:rsidRDefault="0070305C"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2"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8"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9"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12"/>
  </w:num>
  <w:num w:numId="10">
    <w:abstractNumId w:val="2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9"/>
  </w:num>
  <w:num w:numId="15">
    <w:abstractNumId w:val="5"/>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05C"/>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437"/>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1294</Words>
  <Characters>739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19</cp:revision>
  <cp:lastPrinted>2023-02-01T07:49:00Z</cp:lastPrinted>
  <dcterms:created xsi:type="dcterms:W3CDTF">2023-06-27T08:16:00Z</dcterms:created>
  <dcterms:modified xsi:type="dcterms:W3CDTF">2023-06-29T13:51:00Z</dcterms:modified>
</cp:coreProperties>
</file>